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10" w:rsidRDefault="00EA3179" w:rsidP="001824B0">
      <w:pPr>
        <w:shd w:val="clear" w:color="auto" w:fill="FFFFFF"/>
        <w:spacing w:after="0"/>
        <w:jc w:val="center"/>
        <w:textAlignment w:val="baseline"/>
        <w:rPr>
          <w:rFonts w:cs="Times New Roman"/>
          <w:b/>
          <w:bCs/>
          <w:color w:val="000000" w:themeColor="text1"/>
          <w:szCs w:val="28"/>
        </w:rPr>
      </w:pPr>
      <w:r w:rsidRPr="000A0010">
        <w:rPr>
          <w:rFonts w:eastAsia="Times New Roman" w:cs="Times New Roman"/>
          <w:b/>
          <w:color w:val="000000" w:themeColor="text1"/>
          <w:szCs w:val="28"/>
        </w:rPr>
        <w:t xml:space="preserve">Thông báo kết quả Hội nghị </w:t>
      </w:r>
      <w:r w:rsidRPr="000A0010">
        <w:rPr>
          <w:rFonts w:cs="Times New Roman"/>
          <w:b/>
          <w:bCs/>
          <w:color w:val="000000" w:themeColor="text1"/>
          <w:szCs w:val="28"/>
        </w:rPr>
        <w:t xml:space="preserve">Ban Chấp hành Trung ương Đảng </w:t>
      </w:r>
    </w:p>
    <w:p w:rsidR="00EA3179" w:rsidRDefault="00EA3179" w:rsidP="001824B0">
      <w:pPr>
        <w:shd w:val="clear" w:color="auto" w:fill="FFFFFF"/>
        <w:spacing w:after="0"/>
        <w:jc w:val="center"/>
        <w:textAlignment w:val="baseline"/>
        <w:rPr>
          <w:rFonts w:cs="Times New Roman"/>
          <w:b/>
          <w:bCs/>
          <w:color w:val="000000" w:themeColor="text1"/>
          <w:szCs w:val="28"/>
        </w:rPr>
      </w:pPr>
      <w:r w:rsidRPr="000A0010">
        <w:rPr>
          <w:rFonts w:cs="Times New Roman"/>
          <w:b/>
          <w:bCs/>
          <w:color w:val="000000" w:themeColor="text1"/>
          <w:szCs w:val="28"/>
        </w:rPr>
        <w:t>giữa nhiệm kỳ khóa XIII</w:t>
      </w:r>
    </w:p>
    <w:p w:rsidR="001824B0" w:rsidRPr="000A0010" w:rsidRDefault="001824B0" w:rsidP="001824B0">
      <w:pPr>
        <w:shd w:val="clear" w:color="auto" w:fill="FFFFFF"/>
        <w:spacing w:after="0"/>
        <w:jc w:val="center"/>
        <w:textAlignment w:val="baseline"/>
        <w:rPr>
          <w:rFonts w:eastAsia="Times New Roman" w:cs="Times New Roman"/>
          <w:b/>
          <w:color w:val="000000" w:themeColor="text1"/>
          <w:szCs w:val="28"/>
        </w:rPr>
      </w:pPr>
    </w:p>
    <w:p w:rsidR="00EA3179" w:rsidRPr="00EA3179" w:rsidRDefault="00EA3179" w:rsidP="003766D5">
      <w:pPr>
        <w:pStyle w:val="Heading2"/>
        <w:spacing w:before="0" w:beforeAutospacing="0" w:after="300" w:afterAutospacing="0"/>
        <w:ind w:firstLine="720"/>
        <w:jc w:val="both"/>
        <w:textAlignment w:val="baseline"/>
        <w:rPr>
          <w:rFonts w:ascii="Merriweather-Bold" w:hAnsi="Merriweather-Bold"/>
          <w:b w:val="0"/>
          <w:bCs w:val="0"/>
          <w:color w:val="000000" w:themeColor="text1"/>
          <w:sz w:val="28"/>
          <w:szCs w:val="28"/>
        </w:rPr>
      </w:pPr>
      <w:r w:rsidRPr="00EA3179">
        <w:rPr>
          <w:b w:val="0"/>
          <w:color w:val="000000" w:themeColor="text1"/>
          <w:sz w:val="28"/>
          <w:szCs w:val="28"/>
        </w:rPr>
        <w:t>Thực hiện Chương trình làm việc toàn khóa, từ ngày 15-5-2023 đến ngày 17-5</w:t>
      </w:r>
      <w:r w:rsidRPr="003766D5">
        <w:rPr>
          <w:b w:val="0"/>
          <w:color w:val="000000" w:themeColor="text1"/>
          <w:sz w:val="28"/>
          <w:szCs w:val="28"/>
        </w:rPr>
        <w:t>-2023, tại Thủ đô Hà Nội, Ban Ch</w:t>
      </w:r>
      <w:r w:rsidRPr="00EA3179">
        <w:rPr>
          <w:b w:val="0"/>
          <w:color w:val="000000" w:themeColor="text1"/>
          <w:sz w:val="28"/>
          <w:szCs w:val="28"/>
        </w:rPr>
        <w:t>ấp hành Trung ương Đảng khóa XIII họp Hội nghị giữa nhiệm kỳ để thảo luận, cho ý kiến về các nội dung: Báo cáo kiểm điểm sự lãnh đạo, chỉ đạo của </w:t>
      </w:r>
      <w:hyperlink r:id="rId5" w:history="1">
        <w:r w:rsidRPr="001824B0">
          <w:rPr>
            <w:b w:val="0"/>
            <w:color w:val="000000" w:themeColor="text1"/>
            <w:sz w:val="28"/>
            <w:szCs w:val="28"/>
            <w:bdr w:val="none" w:sz="0" w:space="0" w:color="auto" w:frame="1"/>
          </w:rPr>
          <w:t>Bộ Chính trị</w:t>
        </w:r>
      </w:hyperlink>
      <w:r w:rsidRPr="001824B0">
        <w:rPr>
          <w:b w:val="0"/>
          <w:color w:val="000000" w:themeColor="text1"/>
          <w:sz w:val="28"/>
          <w:szCs w:val="28"/>
        </w:rPr>
        <w:t>, </w:t>
      </w:r>
      <w:hyperlink r:id="rId6" w:history="1">
        <w:r w:rsidRPr="001824B0">
          <w:rPr>
            <w:b w:val="0"/>
            <w:color w:val="000000" w:themeColor="text1"/>
            <w:sz w:val="28"/>
            <w:szCs w:val="28"/>
            <w:bdr w:val="none" w:sz="0" w:space="0" w:color="auto" w:frame="1"/>
          </w:rPr>
          <w:t>Ban Bí thư </w:t>
        </w:r>
      </w:hyperlink>
      <w:r w:rsidRPr="00EA3179">
        <w:rPr>
          <w:b w:val="0"/>
          <w:color w:val="000000" w:themeColor="text1"/>
          <w:sz w:val="28"/>
          <w:szCs w:val="28"/>
        </w:rPr>
        <w:t>giữa nhiệm kỳ và một số nhiệm vụ trọng tâm</w:t>
      </w:r>
      <w:bookmarkStart w:id="0" w:name="_GoBack"/>
      <w:bookmarkEnd w:id="0"/>
      <w:r w:rsidRPr="00EA3179">
        <w:rPr>
          <w:b w:val="0"/>
          <w:color w:val="000000" w:themeColor="text1"/>
          <w:sz w:val="28"/>
          <w:szCs w:val="28"/>
        </w:rPr>
        <w:t xml:space="preserve"> đến hết nhiệm kỳ Đại hội XIII của Đảng; lấy phiếu tín nhiệm của Ban Chấp hành Trung ương Đảng đối với các đồng chí Ủy viên Bộ Chính trị, Ủy viên Ban Bí thư khóa XIII; và một số vấn đề quan trọng khác.</w:t>
      </w:r>
    </w:p>
    <w:p w:rsidR="00EA3179" w:rsidRPr="001824B0" w:rsidRDefault="00EA3179" w:rsidP="003766D5">
      <w:pPr>
        <w:shd w:val="clear" w:color="auto" w:fill="FFFFFF"/>
        <w:spacing w:before="120" w:after="120"/>
        <w:ind w:firstLine="720"/>
        <w:jc w:val="both"/>
        <w:textAlignment w:val="baseline"/>
        <w:rPr>
          <w:rFonts w:eastAsia="Times New Roman" w:cs="Times New Roman"/>
          <w:color w:val="000000" w:themeColor="text1"/>
          <w:szCs w:val="28"/>
        </w:rPr>
      </w:pPr>
      <w:r w:rsidRPr="00EA3179">
        <w:rPr>
          <w:rFonts w:eastAsia="Times New Roman" w:cs="Times New Roman"/>
          <w:color w:val="000000" w:themeColor="text1"/>
          <w:szCs w:val="28"/>
        </w:rPr>
        <w:t xml:space="preserve">Đồng </w:t>
      </w:r>
      <w:r w:rsidRPr="001824B0">
        <w:rPr>
          <w:rFonts w:eastAsia="Times New Roman" w:cs="Times New Roman"/>
          <w:color w:val="000000" w:themeColor="text1"/>
          <w:szCs w:val="28"/>
        </w:rPr>
        <w:t>chí </w:t>
      </w:r>
      <w:hyperlink r:id="rId7" w:history="1">
        <w:r w:rsidRPr="001824B0">
          <w:rPr>
            <w:rFonts w:eastAsia="Times New Roman" w:cs="Times New Roman"/>
            <w:color w:val="000000" w:themeColor="text1"/>
            <w:szCs w:val="28"/>
            <w:bdr w:val="none" w:sz="0" w:space="0" w:color="auto" w:frame="1"/>
          </w:rPr>
          <w:t>Tổng Bí thư Nguyễn Phú Trọng</w:t>
        </w:r>
      </w:hyperlink>
      <w:r w:rsidRPr="001824B0">
        <w:rPr>
          <w:rFonts w:eastAsia="Times New Roman" w:cs="Times New Roman"/>
          <w:color w:val="000000" w:themeColor="text1"/>
          <w:szCs w:val="28"/>
        </w:rPr>
        <w:t> chủ trì và có các bài phát biểu quan trọng khai mạc, bế mạc hội nghị.</w:t>
      </w:r>
    </w:p>
    <w:p w:rsidR="00EA3179" w:rsidRPr="00EA3179" w:rsidRDefault="00EA3179" w:rsidP="007333C3">
      <w:pPr>
        <w:shd w:val="clear" w:color="auto" w:fill="FFFFFF"/>
        <w:spacing w:before="120" w:after="120"/>
        <w:ind w:firstLine="720"/>
        <w:jc w:val="both"/>
        <w:textAlignment w:val="baseline"/>
        <w:rPr>
          <w:rFonts w:eastAsia="Times New Roman" w:cs="Times New Roman"/>
          <w:color w:val="000000" w:themeColor="text1"/>
          <w:szCs w:val="28"/>
        </w:rPr>
      </w:pPr>
      <w:r w:rsidRPr="00EA3179">
        <w:rPr>
          <w:rFonts w:eastAsia="Times New Roman" w:cs="Times New Roman"/>
          <w:b/>
          <w:color w:val="000000" w:themeColor="text1"/>
          <w:szCs w:val="28"/>
        </w:rPr>
        <w:t>1.</w:t>
      </w:r>
      <w:r w:rsidRPr="00EA3179">
        <w:rPr>
          <w:rFonts w:eastAsia="Times New Roman" w:cs="Times New Roman"/>
          <w:color w:val="000000" w:themeColor="text1"/>
          <w:szCs w:val="28"/>
        </w:rPr>
        <w:t xml:space="preserve"> Ban Chấp hành Trung ương Đảng xác định Hội nghị giữa nhiệm kỳ có ý nghĩa rất quan trọng đối với việc hoàn thành thắng lợi Nghị quyết Đại hội XIII của Đảng; là dịp để đánh giá khách quan, toàn diện những kết quả, thành tựu đã đạt được từ đầu nhiệm kỳ đến nay, chỉ ra những hạn chế, yếu kém tồn tại, nguyên nhân và bài học kinh nghiệm; dự báo bối cảnh tình hình mới với những thời cơ, thuận lợi và khó khăn, thách thức đan xen; để từ đó, đề ra những chủ trương, quyết sách lớn cần phải tập trung lãnh đạo, chỉ đạo thực hiện trong nửa cuối của nhiệm kỳ khóa XIII, góp phần thực hiện thắng lợi Nghị quyết Đại hội đại biểu toàn quốc lần thứ XIII của Đảng.</w:t>
      </w:r>
    </w:p>
    <w:p w:rsidR="007333C3" w:rsidRDefault="00EA3179" w:rsidP="007333C3">
      <w:pPr>
        <w:shd w:val="clear" w:color="auto" w:fill="FFFFFF"/>
        <w:spacing w:before="120" w:after="120"/>
        <w:ind w:firstLine="7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b/>
          <w:color w:val="000000" w:themeColor="text1"/>
          <w:sz w:val="29"/>
          <w:szCs w:val="23"/>
        </w:rPr>
        <w:t>2.</w:t>
      </w:r>
      <w:r w:rsidRPr="00EA3179">
        <w:rPr>
          <w:rFonts w:ascii="Merriweather-Regular" w:eastAsia="Times New Roman" w:hAnsi="Merriweather-Regular" w:cs="Times New Roman"/>
          <w:color w:val="000000" w:themeColor="text1"/>
          <w:sz w:val="29"/>
          <w:szCs w:val="23"/>
        </w:rPr>
        <w:t xml:space="preserve"> Về Báo cáo kiểm điểm sự lãnh đạo, chỉ đạo của Bộ Chính trị, Ban Bí thư giữa nhiệm kỳ và một số nhiệm vụ trọng tâm đến hết nhiệm kỳ Đại hội XIII của Đảng</w:t>
      </w:r>
      <w:r w:rsidR="007333C3">
        <w:rPr>
          <w:rFonts w:ascii="Merriweather-Regular" w:eastAsia="Times New Roman" w:hAnsi="Merriweather-Regular" w:cs="Times New Roman"/>
          <w:color w:val="000000" w:themeColor="text1"/>
          <w:sz w:val="29"/>
          <w:szCs w:val="23"/>
        </w:rPr>
        <w:t xml:space="preserve"> </w:t>
      </w:r>
      <w:r w:rsidRPr="00EA3179">
        <w:rPr>
          <w:rFonts w:ascii="Merriweather-Regular" w:eastAsia="Times New Roman" w:hAnsi="Merriweather-Regular" w:cs="Times New Roman"/>
          <w:color w:val="000000" w:themeColor="text1"/>
          <w:sz w:val="29"/>
          <w:szCs w:val="23"/>
        </w:rPr>
        <w:t>Ban Chấp hành Trung ương Đảng đánh giá cao sự chuẩn bị và nhất trí cao với các nội dung nêu trong Báo cáo kiểm điểm sự lãnh đạo, chỉ đạo của Bộ Chính trị, Ban Bí thư từ sau Đại hội XIII của Đảng đến nay; cho rằng, việc kiểm điểm của tập thể và cá nhân Bộ Chính trị, Ban Bí thư đã được chuẩn bị rất nghiêm túc, chu đáo, bài bản, cầu thị và có tính tự phê bình sâu sắc.</w:t>
      </w:r>
      <w:r w:rsidR="007333C3">
        <w:rPr>
          <w:rFonts w:ascii="Merriweather-Regular" w:eastAsia="Times New Roman" w:hAnsi="Merriweather-Regular" w:cs="Times New Roman"/>
          <w:color w:val="000000" w:themeColor="text1"/>
          <w:sz w:val="29"/>
          <w:szCs w:val="23"/>
        </w:rPr>
        <w:t xml:space="preserve"> </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Các đồng chí Ủy viên Ban Chấp hành Trung ương Đảng đã nêu cao tinh thần trách nhiệm, thẳng thắn, dân chủ, khách quan, chân tình, tâm huyết, thể hiện rõ chính kiến trong việc thảo luận, cho ý kiến vào các nội dung trong Báo cáo kiểm điểm sự lãnh đạo, chỉ đạo của Bộ Chính trị, Ban Bí thư giữa nhiệm kỳ và một số nhiệm vụ trọng tâm đến hết nhiệm kỳ Đại hội XIII của Đảng.</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 xml:space="preserve">Các nội dung thảo luận tập trung gắn chặt công tác kiểm điểm sự lãnh đạo, chỉ đạo của Bộ Chính trị, Ban Bí thư với đánh giá việc triển khai thực hiện Nghị quyết Đại hội XIII của Đảng trong bối cảnh, tình hình trong nước và thế giới có nhiều </w:t>
      </w:r>
      <w:r w:rsidRPr="00EA3179">
        <w:rPr>
          <w:rFonts w:ascii="Merriweather-Regular" w:eastAsia="Times New Roman" w:hAnsi="Merriweather-Regular" w:cs="Times New Roman"/>
          <w:color w:val="000000" w:themeColor="text1"/>
          <w:sz w:val="29"/>
          <w:szCs w:val="23"/>
        </w:rPr>
        <w:lastRenderedPageBreak/>
        <w:t>diễn biến nhanh chóng, bất thường và khó khăn, phức tạp so với dự báo cũng như so với cùng thời điểm các nhiệm kỳ trước.</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Ban Chấp hành Trung ương Đảng tập trung phân tích, làm rõ, nêu bật những kết quả quan trọng, khá toàn diện trên các lĩnh vực: kinh tế - xã hội; quốc phòng, an ninh, đối ngoại; xây dựng Nhà nước pháp quyền xã hội chủ nghĩa Việt Nam và khối đại đoàn kết toàn dân tộc; đấu tranh phòng, chống tham nhũng, tiêu cực; xây dựng, chỉnh đốn Đảng.</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Những kết quả và thành tựu đã đạt được trong thời gian qua thể hiện sự lãnh đạo, chỉ đạo vững vàng, sáng suốt của Ban Chấp hành Trung ương Đảng, Bộ Chính trị, Ban Bí thư và các cấp ủy, tổ chức đảng trong việc triển khai thực hiện Nghị quyết Đại hội XIII của Đảng; là sản phẩm kết tinh sự sáng tạo của cả quá trình nỗ lực phấn đấu bền bỉ, liên tục qua nhiều nhiệm kỳ của toàn Đảng, toàn dân và toàn quân ta.</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Ban Chấp hành Trung ương Đảng cũng thẳng thắn chỉ ra những hạn chế, yếu kém; phân tích nguyên nhân và rút ra 5 bài học kinh nghiệm về việc đổi mới phương thức lãnh đạo và phong cách, lề lối làm việc.</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Trên cơ sở phân tích, dự báo về bối cảnh, tình hình mới, Ban Chấp hành Trung ương Đảng yêu cầu chỉ đạo tập trung, ưu tiên triển khai thực hiện 5 nhiệm vụ trọng tâm trong nửa cuối của nhiệm kỳ khóa XIII: Phát triển kinh tế; phát triển văn hóa, xã hội; tăng cường quốc phòng, an ninh, tổ chức thật tốt các hoạt động đối ngoại; đẩy mạnh và làm tốt hơn nữa công tác xây dựng, chỉnh đốn Đảng và hệ thống chính trị; tập trung chuẩn bị đại hội đảng bộ các cấp nhiệm kỳ 2025 - 2030, tiến tới Đại hội XIV của Đảng.</w:t>
      </w:r>
    </w:p>
    <w:p w:rsidR="00EA3179" w:rsidRPr="00EA3179" w:rsidRDefault="00EA3179" w:rsidP="007333C3">
      <w:pPr>
        <w:shd w:val="clear" w:color="auto" w:fill="FFFFFF"/>
        <w:spacing w:before="120" w:after="120"/>
        <w:ind w:firstLine="7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b/>
          <w:color w:val="000000" w:themeColor="text1"/>
          <w:sz w:val="29"/>
          <w:szCs w:val="23"/>
        </w:rPr>
        <w:t>3.</w:t>
      </w:r>
      <w:r w:rsidRPr="00EA3179">
        <w:rPr>
          <w:rFonts w:ascii="Merriweather-Regular" w:eastAsia="Times New Roman" w:hAnsi="Merriweather-Regular" w:cs="Times New Roman"/>
          <w:color w:val="000000" w:themeColor="text1"/>
          <w:sz w:val="29"/>
          <w:szCs w:val="23"/>
        </w:rPr>
        <w:t xml:space="preserve"> Về việc lấy phiếu tín nhiệm của Ban Chấp hành Trung ương Đảng đối với các đồng chí Ủy viên Bộ Chính trị, Ủy viên Ban Bí thư khóa XIII</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Ban Chấp hành Trung ương Đảng thống nhất nhận định việc tổ chức lấy phiếu tín nhiệm của Ban Chấp hành Trung ương Đảng đối với các đồng chí Ủy viên Bộ Chính trị, Ủy viên Ban Bí thư là một trong những nội dung đổi mới rất quan trọng trong công tác cán bộ của Đảng, qua đó, giúp các đồng chí được lấy phiếu tự nhìn nhận lại mình để điều chỉnh, tiếp tục phấn đấu, tu dưỡng, rèn luyện, không ngừng nâng cao trách nhiệm nêu gương, trình độ, năng lực công tác, bản lĩnh chính trị, phẩm chất đạo đức, đáp ứng yêu cầu, nhiệm vụ được giao.</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 xml:space="preserve">Đồng thời, giúp Bộ Chính trị có thêm thông tin để đánh giá, bố trí, sử dụng cán bộ, góp phần xây dựng đội ngũ cán bộ cấp cao của Đảng và Nhà nước ngày càng vững mạnh, đáp ứng yêu cầu xây dựng và bảo vệ Tổ quốc trong tình hình mới, </w:t>
      </w:r>
      <w:r w:rsidRPr="00EA3179">
        <w:rPr>
          <w:rFonts w:ascii="Merriweather-Regular" w:eastAsia="Times New Roman" w:hAnsi="Merriweather-Regular" w:cs="Times New Roman"/>
          <w:color w:val="000000" w:themeColor="text1"/>
          <w:sz w:val="29"/>
          <w:szCs w:val="23"/>
        </w:rPr>
        <w:lastRenderedPageBreak/>
        <w:t>qua đó củng cố, tăng cường niềm tin của cán bộ, đảng viên và nhân dân đối với Đảng.</w:t>
      </w:r>
    </w:p>
    <w:p w:rsidR="00EA3179" w:rsidRPr="00EA3179" w:rsidRDefault="00EA3179" w:rsidP="00EA3179">
      <w:pPr>
        <w:shd w:val="clear" w:color="auto" w:fill="FFFFFF"/>
        <w:spacing w:before="120" w:after="1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color w:val="000000" w:themeColor="text1"/>
          <w:sz w:val="29"/>
          <w:szCs w:val="23"/>
        </w:rPr>
        <w:t>Xuất phát từ ý nghĩa, tầm quan trọng của vấn đề trên, các đồng chí trong Ban Chấp hành Trung ương Đảng đã phát huy tinh thần trách nhiệm, nghiêm túc, dân chủ, khách quan, công tâm, nghiên cứu kỹ lưỡng Báo cáo kiểm điểm cá nhân của từng đồng chí Ủy viên Bộ Chính trị, Ủy viên Ban Bí thư; căn cứ từ thực tế quan hệ công tác đã thể hiện rõ chính kiến về mức độ tín nhiệm đối với các đồng chí Ủy viên Bộ Chính trị, Ủy viên Ban Bí thư khóa XIII của Đảng.</w:t>
      </w:r>
    </w:p>
    <w:p w:rsidR="00EA3179" w:rsidRPr="00EA3179" w:rsidRDefault="00EA3179" w:rsidP="007333C3">
      <w:pPr>
        <w:shd w:val="clear" w:color="auto" w:fill="FFFFFF"/>
        <w:spacing w:before="120" w:after="120"/>
        <w:ind w:firstLine="7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b/>
          <w:color w:val="000000" w:themeColor="text1"/>
          <w:sz w:val="29"/>
          <w:szCs w:val="23"/>
        </w:rPr>
        <w:t>4.</w:t>
      </w:r>
      <w:r w:rsidRPr="00EA3179">
        <w:rPr>
          <w:rFonts w:ascii="Merriweather-Regular" w:eastAsia="Times New Roman" w:hAnsi="Merriweather-Regular" w:cs="Times New Roman"/>
          <w:color w:val="000000" w:themeColor="text1"/>
          <w:sz w:val="29"/>
          <w:szCs w:val="23"/>
        </w:rPr>
        <w:t xml:space="preserve"> Ban Chấp hành Trung ương Đảng quyết định thi hành kỷ luật Khai trừ ra khỏi Đảng đối với đồng chí Nguyễn Văn Vịnh, nguyên Ủy viên Trung ương Đảng, nguyên Bí thư Tỉnh ủy, nguyên Bí thư Ban cán sự đảng, nguyên Chủ tịch Ủy ban nhân dân tỉnh Lào Cai; biểu quyết, thống nhất để đồng chí Nguyễn Phú Cường, Ủy viên Trung ương Đảng, Chủ nhiệm Ủy ban Tài chính và Ngân sách của Quốc hội thôi giữ chức Ủy viên Trung ương Đảng khóa XIII; cho ý kiến về nhân sự một số cơ quan Trung ương để Bộ Chính trị quyết định giới thiệu Quốc hội khóa XV bầu, phê chuẩn theo quy định tại Kỳ họp thứ 5.</w:t>
      </w:r>
    </w:p>
    <w:p w:rsidR="00EA3179" w:rsidRPr="00EA3179" w:rsidRDefault="00EA3179" w:rsidP="007333C3">
      <w:pPr>
        <w:shd w:val="clear" w:color="auto" w:fill="FFFFFF"/>
        <w:spacing w:before="120" w:after="120"/>
        <w:ind w:firstLine="720"/>
        <w:jc w:val="both"/>
        <w:textAlignment w:val="baseline"/>
        <w:rPr>
          <w:rFonts w:ascii="Merriweather-Regular" w:eastAsia="Times New Roman" w:hAnsi="Merriweather-Regular" w:cs="Times New Roman"/>
          <w:color w:val="000000" w:themeColor="text1"/>
          <w:sz w:val="29"/>
          <w:szCs w:val="23"/>
        </w:rPr>
      </w:pPr>
      <w:r w:rsidRPr="00EA3179">
        <w:rPr>
          <w:rFonts w:ascii="Merriweather-Regular" w:eastAsia="Times New Roman" w:hAnsi="Merriweather-Regular" w:cs="Times New Roman"/>
          <w:b/>
          <w:color w:val="000000" w:themeColor="text1"/>
          <w:sz w:val="29"/>
          <w:szCs w:val="23"/>
        </w:rPr>
        <w:t>5.</w:t>
      </w:r>
      <w:r w:rsidRPr="00EA3179">
        <w:rPr>
          <w:rFonts w:ascii="Merriweather-Regular" w:eastAsia="Times New Roman" w:hAnsi="Merriweather-Regular" w:cs="Times New Roman"/>
          <w:color w:val="000000" w:themeColor="text1"/>
          <w:sz w:val="29"/>
          <w:szCs w:val="23"/>
        </w:rPr>
        <w:t xml:space="preserve"> Ban Chấp hành Trung ương Đảng tin tưởng sau hội nghị này, với niềm tin mới, khí thế mới, động lực mới, toàn Đảng, toàn dân và toàn quân ta sẽ tiếp tục đoàn kết, phấn đấu với quyết tâm và nỗ lực cao hơn nữa; năng động, sáng tạo hơn nữa để sáng suốt nắm bắt mọi thời cơ, thuận lợi; vững vàng vượt qua mọi khó khăn, thách thức; hoàn thành thắng lợi mục tiêu, nhiệm vụ đã đề ra cho cả nhiệm kỳ khóa XIII.</w:t>
      </w:r>
    </w:p>
    <w:p w:rsidR="0037126D" w:rsidRPr="003766D5" w:rsidRDefault="0037126D" w:rsidP="00EA3179">
      <w:pPr>
        <w:spacing w:before="120" w:after="120"/>
        <w:jc w:val="both"/>
        <w:rPr>
          <w:color w:val="000000" w:themeColor="text1"/>
          <w:sz w:val="40"/>
        </w:rPr>
      </w:pPr>
    </w:p>
    <w:sectPr w:rsidR="0037126D" w:rsidRPr="00376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Bold">
    <w:altName w:val="Times New Roman"/>
    <w:panose1 w:val="00000000000000000000"/>
    <w:charset w:val="00"/>
    <w:family w:val="roman"/>
    <w:notTrueType/>
    <w:pitch w:val="default"/>
  </w:font>
  <w:font w:name="Merriweather-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79"/>
    <w:rsid w:val="000A0010"/>
    <w:rsid w:val="001824B0"/>
    <w:rsid w:val="0037126D"/>
    <w:rsid w:val="003766D5"/>
    <w:rsid w:val="007333C3"/>
    <w:rsid w:val="00EA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67E2"/>
  <w15:chartTrackingRefBased/>
  <w15:docId w15:val="{6CFB45DA-FA1C-49EE-B427-169F081D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317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179"/>
    <w:rPr>
      <w:rFonts w:eastAsia="Times New Roman" w:cs="Times New Roman"/>
      <w:b/>
      <w:bCs/>
      <w:sz w:val="36"/>
      <w:szCs w:val="36"/>
    </w:rPr>
  </w:style>
  <w:style w:type="paragraph" w:styleId="NormalWeb">
    <w:name w:val="Normal (Web)"/>
    <w:basedOn w:val="Normal"/>
    <w:uiPriority w:val="99"/>
    <w:semiHidden/>
    <w:unhideWhenUsed/>
    <w:rsid w:val="00EA3179"/>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EA3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5559">
      <w:bodyDiv w:val="1"/>
      <w:marLeft w:val="0"/>
      <w:marRight w:val="0"/>
      <w:marTop w:val="0"/>
      <w:marBottom w:val="0"/>
      <w:divBdr>
        <w:top w:val="none" w:sz="0" w:space="0" w:color="auto"/>
        <w:left w:val="none" w:sz="0" w:space="0" w:color="auto"/>
        <w:bottom w:val="none" w:sz="0" w:space="0" w:color="auto"/>
        <w:right w:val="none" w:sz="0" w:space="0" w:color="auto"/>
      </w:divBdr>
    </w:div>
    <w:div w:id="16730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dnd.vn/tag/tong-bi-thu-nguyen-phu-trong-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qdnd.vn/tag/ban-bi-thu-43.html" TargetMode="External"/><Relationship Id="rId5" Type="http://schemas.openxmlformats.org/officeDocument/2006/relationships/hyperlink" Target="https://www.qdnd.vn/tag/bo-chinh-tri-4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93A3-C5A7-4611-B018-7A993963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2023-06-05T02:55:00Z</dcterms:created>
  <dcterms:modified xsi:type="dcterms:W3CDTF">2023-06-06T01:56:00Z</dcterms:modified>
</cp:coreProperties>
</file>